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E3" w:rsidRDefault="006928E3">
      <w:pPr>
        <w:spacing w:line="39" w:lineRule="exact"/>
      </w:pPr>
    </w:p>
    <w:tbl>
      <w:tblPr>
        <w:tblStyle w:val="TableNormal"/>
        <w:tblW w:w="137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663"/>
        <w:gridCol w:w="816"/>
        <w:gridCol w:w="1331"/>
        <w:gridCol w:w="475"/>
        <w:gridCol w:w="664"/>
        <w:gridCol w:w="1996"/>
        <w:gridCol w:w="446"/>
        <w:gridCol w:w="655"/>
        <w:gridCol w:w="921"/>
        <w:gridCol w:w="1852"/>
        <w:gridCol w:w="979"/>
        <w:gridCol w:w="600"/>
        <w:gridCol w:w="919"/>
      </w:tblGrid>
      <w:tr w:rsidR="006928E3">
        <w:trPr>
          <w:trHeight w:val="343"/>
        </w:trPr>
        <w:tc>
          <w:tcPr>
            <w:tcW w:w="13720" w:type="dxa"/>
            <w:gridSpan w:val="14"/>
          </w:tcPr>
          <w:p w:rsidR="006928E3" w:rsidRDefault="0071538F">
            <w:pPr>
              <w:spacing w:before="96" w:line="230" w:lineRule="auto"/>
              <w:ind w:left="4465"/>
              <w:rPr>
                <w:rFonts w:ascii="黑体" w:eastAsia="黑体" w:hAnsi="黑体" w:cs="黑体"/>
                <w:sz w:val="16"/>
                <w:szCs w:val="16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16"/>
                <w:szCs w:val="16"/>
                <w:lang w:eastAsia="zh-CN"/>
              </w:rPr>
              <w:t>南京医科大学</w:t>
            </w:r>
            <w:r>
              <w:rPr>
                <w:rFonts w:ascii="黑体" w:eastAsia="黑体" w:hAnsi="黑体" w:cs="黑体"/>
                <w:b/>
                <w:bCs/>
                <w:spacing w:val="6"/>
                <w:sz w:val="16"/>
                <w:szCs w:val="16"/>
                <w:lang w:eastAsia="zh-CN"/>
              </w:rPr>
              <w:t>2026</w:t>
            </w:r>
            <w:r>
              <w:rPr>
                <w:rFonts w:ascii="黑体" w:eastAsia="黑体" w:hAnsi="黑体" w:cs="黑体"/>
                <w:b/>
                <w:bCs/>
                <w:spacing w:val="6"/>
                <w:sz w:val="16"/>
                <w:szCs w:val="16"/>
                <w:lang w:eastAsia="zh-CN"/>
              </w:rPr>
              <w:t>年公开招聘工作人员公告（第一批）</w:t>
            </w:r>
            <w:r>
              <w:rPr>
                <w:rFonts w:ascii="黑体" w:eastAsia="黑体" w:hAnsi="黑体" w:cs="黑体"/>
                <w:spacing w:val="6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6"/>
                <w:sz w:val="16"/>
                <w:szCs w:val="16"/>
                <w:lang w:eastAsia="zh-CN"/>
              </w:rPr>
              <w:t>-</w:t>
            </w:r>
            <w:r>
              <w:rPr>
                <w:rFonts w:ascii="黑体" w:eastAsia="黑体" w:hAnsi="黑体" w:cs="黑体"/>
                <w:spacing w:val="6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6"/>
                <w:sz w:val="16"/>
                <w:szCs w:val="16"/>
                <w:lang w:eastAsia="zh-CN"/>
              </w:rPr>
              <w:t>岗位表</w:t>
            </w:r>
          </w:p>
        </w:tc>
      </w:tr>
      <w:tr w:rsidR="006928E3">
        <w:trPr>
          <w:trHeight w:val="321"/>
        </w:trPr>
        <w:tc>
          <w:tcPr>
            <w:tcW w:w="403" w:type="dxa"/>
          </w:tcPr>
          <w:p w:rsidR="006928E3" w:rsidRDefault="0071538F">
            <w:pPr>
              <w:spacing w:before="93" w:line="226" w:lineRule="auto"/>
              <w:ind w:left="64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z w:val="14"/>
                <w:szCs w:val="14"/>
              </w:rPr>
              <w:t>编号</w:t>
            </w:r>
            <w:proofErr w:type="spellEnd"/>
          </w:p>
        </w:tc>
        <w:tc>
          <w:tcPr>
            <w:tcW w:w="1663" w:type="dxa"/>
          </w:tcPr>
          <w:p w:rsidR="006928E3" w:rsidRDefault="0071538F">
            <w:pPr>
              <w:spacing w:before="92" w:line="227" w:lineRule="auto"/>
              <w:ind w:left="559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岗位名称</w:t>
            </w:r>
            <w:proofErr w:type="spellEnd"/>
          </w:p>
        </w:tc>
        <w:tc>
          <w:tcPr>
            <w:tcW w:w="816" w:type="dxa"/>
          </w:tcPr>
          <w:p w:rsidR="006928E3" w:rsidRDefault="0071538F">
            <w:pPr>
              <w:spacing w:before="93" w:line="226" w:lineRule="auto"/>
              <w:ind w:left="134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岗位类别</w:t>
            </w:r>
            <w:proofErr w:type="spellEnd"/>
          </w:p>
        </w:tc>
        <w:tc>
          <w:tcPr>
            <w:tcW w:w="1331" w:type="dxa"/>
          </w:tcPr>
          <w:p w:rsidR="006928E3" w:rsidRDefault="0071538F">
            <w:pPr>
              <w:spacing w:before="92" w:line="228" w:lineRule="auto"/>
              <w:ind w:left="394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岗位描述</w:t>
            </w:r>
            <w:proofErr w:type="spellEnd"/>
          </w:p>
        </w:tc>
        <w:tc>
          <w:tcPr>
            <w:tcW w:w="475" w:type="dxa"/>
          </w:tcPr>
          <w:p w:rsidR="006928E3" w:rsidRDefault="0071538F">
            <w:pPr>
              <w:spacing w:before="92" w:line="228" w:lineRule="auto"/>
              <w:ind w:left="102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人数</w:t>
            </w:r>
            <w:proofErr w:type="spellEnd"/>
          </w:p>
        </w:tc>
        <w:tc>
          <w:tcPr>
            <w:tcW w:w="664" w:type="dxa"/>
          </w:tcPr>
          <w:p w:rsidR="006928E3" w:rsidRDefault="0071538F">
            <w:pPr>
              <w:spacing w:before="92" w:line="228" w:lineRule="auto"/>
              <w:ind w:left="54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sz w:val="14"/>
                <w:szCs w:val="14"/>
              </w:rPr>
              <w:t>开考比例</w:t>
            </w:r>
            <w:proofErr w:type="spellEnd"/>
          </w:p>
        </w:tc>
        <w:tc>
          <w:tcPr>
            <w:tcW w:w="1996" w:type="dxa"/>
          </w:tcPr>
          <w:p w:rsidR="006928E3" w:rsidRDefault="0071538F">
            <w:pPr>
              <w:spacing w:before="92" w:line="228" w:lineRule="auto"/>
              <w:ind w:left="723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sz w:val="14"/>
                <w:szCs w:val="14"/>
              </w:rPr>
              <w:t>专业要求</w:t>
            </w:r>
            <w:proofErr w:type="spellEnd"/>
          </w:p>
        </w:tc>
        <w:tc>
          <w:tcPr>
            <w:tcW w:w="446" w:type="dxa"/>
          </w:tcPr>
          <w:p w:rsidR="006928E3" w:rsidRDefault="0071538F">
            <w:pPr>
              <w:spacing w:before="93" w:line="226" w:lineRule="auto"/>
              <w:ind w:left="92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2"/>
                <w:sz w:val="14"/>
                <w:szCs w:val="14"/>
              </w:rPr>
              <w:t>学历</w:t>
            </w:r>
            <w:proofErr w:type="spellEnd"/>
          </w:p>
        </w:tc>
        <w:tc>
          <w:tcPr>
            <w:tcW w:w="655" w:type="dxa"/>
          </w:tcPr>
          <w:p w:rsidR="006928E3" w:rsidRDefault="0071538F">
            <w:pPr>
              <w:spacing w:before="93" w:line="226" w:lineRule="auto"/>
              <w:ind w:left="195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2"/>
                <w:sz w:val="14"/>
                <w:szCs w:val="14"/>
              </w:rPr>
              <w:t>学位</w:t>
            </w:r>
            <w:proofErr w:type="spellEnd"/>
          </w:p>
        </w:tc>
        <w:tc>
          <w:tcPr>
            <w:tcW w:w="921" w:type="dxa"/>
          </w:tcPr>
          <w:p w:rsidR="006928E3" w:rsidRDefault="0071538F">
            <w:pPr>
              <w:spacing w:before="92" w:line="228" w:lineRule="auto"/>
              <w:ind w:left="181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14"/>
                <w:szCs w:val="14"/>
              </w:rPr>
              <w:t>招聘对象</w:t>
            </w:r>
            <w:proofErr w:type="spellEnd"/>
          </w:p>
        </w:tc>
        <w:tc>
          <w:tcPr>
            <w:tcW w:w="1852" w:type="dxa"/>
          </w:tcPr>
          <w:p w:rsidR="006928E3" w:rsidRDefault="0071538F">
            <w:pPr>
              <w:spacing w:before="92" w:line="227" w:lineRule="auto"/>
              <w:ind w:left="508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14"/>
                <w:szCs w:val="14"/>
              </w:rPr>
              <w:t>其他资格条件</w:t>
            </w:r>
            <w:proofErr w:type="spellEnd"/>
          </w:p>
        </w:tc>
        <w:tc>
          <w:tcPr>
            <w:tcW w:w="979" w:type="dxa"/>
          </w:tcPr>
          <w:p w:rsidR="006928E3" w:rsidRDefault="0071538F">
            <w:pPr>
              <w:spacing w:before="93" w:line="226" w:lineRule="auto"/>
              <w:ind w:left="214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14"/>
                <w:szCs w:val="14"/>
              </w:rPr>
              <w:t>考核方式</w:t>
            </w:r>
            <w:proofErr w:type="spellEnd"/>
          </w:p>
        </w:tc>
        <w:tc>
          <w:tcPr>
            <w:tcW w:w="600" w:type="dxa"/>
          </w:tcPr>
          <w:p w:rsidR="006928E3" w:rsidRDefault="0071538F">
            <w:pPr>
              <w:spacing w:before="15" w:line="225" w:lineRule="auto"/>
              <w:ind w:left="168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其它</w:t>
            </w:r>
            <w:proofErr w:type="spellEnd"/>
          </w:p>
          <w:p w:rsidR="006928E3" w:rsidRDefault="0071538F">
            <w:pPr>
              <w:spacing w:line="164" w:lineRule="auto"/>
              <w:ind w:left="169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-1"/>
                <w:sz w:val="14"/>
                <w:szCs w:val="14"/>
              </w:rPr>
              <w:t>说明</w:t>
            </w:r>
            <w:proofErr w:type="spellEnd"/>
          </w:p>
        </w:tc>
        <w:tc>
          <w:tcPr>
            <w:tcW w:w="919" w:type="dxa"/>
          </w:tcPr>
          <w:p w:rsidR="006928E3" w:rsidRDefault="0071538F">
            <w:pPr>
              <w:spacing w:before="15" w:line="195" w:lineRule="auto"/>
              <w:ind w:left="324" w:right="12" w:hanging="289"/>
              <w:rPr>
                <w:rFonts w:ascii="黑体" w:eastAsia="黑体" w:hAnsi="黑体" w:cs="黑体"/>
                <w:sz w:val="14"/>
                <w:szCs w:val="1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14"/>
                <w:szCs w:val="14"/>
              </w:rPr>
              <w:t>政策咨询联系</w:t>
            </w:r>
            <w:r>
              <w:rPr>
                <w:rFonts w:ascii="黑体" w:eastAsia="黑体" w:hAnsi="黑体" w:cs="黑体"/>
                <w:b/>
                <w:bCs/>
                <w:spacing w:val="-2"/>
                <w:sz w:val="14"/>
                <w:szCs w:val="14"/>
              </w:rPr>
              <w:t>方式</w:t>
            </w:r>
            <w:proofErr w:type="spellEnd"/>
          </w:p>
        </w:tc>
      </w:tr>
      <w:tr w:rsidR="006928E3">
        <w:trPr>
          <w:trHeight w:val="455"/>
        </w:trPr>
        <w:tc>
          <w:tcPr>
            <w:tcW w:w="403" w:type="dxa"/>
          </w:tcPr>
          <w:p w:rsidR="006928E3" w:rsidRDefault="0071538F">
            <w:pPr>
              <w:spacing w:before="186" w:line="181" w:lineRule="auto"/>
              <w:ind w:left="17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</w:t>
            </w:r>
          </w:p>
        </w:tc>
        <w:tc>
          <w:tcPr>
            <w:tcW w:w="1663" w:type="dxa"/>
          </w:tcPr>
          <w:p w:rsidR="006928E3" w:rsidRDefault="0071538F">
            <w:pPr>
              <w:pStyle w:val="TableText"/>
              <w:spacing w:before="167" w:line="221" w:lineRule="auto"/>
              <w:ind w:left="249"/>
            </w:pPr>
            <w:proofErr w:type="spellStart"/>
            <w:r>
              <w:rPr>
                <w:spacing w:val="1"/>
              </w:rPr>
              <w:t>基础医学院教学科研</w:t>
            </w:r>
            <w:proofErr w:type="spellEnd"/>
          </w:p>
        </w:tc>
        <w:tc>
          <w:tcPr>
            <w:tcW w:w="816" w:type="dxa"/>
          </w:tcPr>
          <w:p w:rsidR="006928E3" w:rsidRDefault="0071538F">
            <w:pPr>
              <w:pStyle w:val="TableText"/>
              <w:spacing w:before="168" w:line="221" w:lineRule="auto"/>
              <w:ind w:left="87"/>
            </w:pPr>
            <w:proofErr w:type="spellStart"/>
            <w:r>
              <w:rPr>
                <w:spacing w:val="1"/>
              </w:rPr>
              <w:t>专任教师岗</w:t>
            </w:r>
            <w:proofErr w:type="spellEnd"/>
          </w:p>
        </w:tc>
        <w:tc>
          <w:tcPr>
            <w:tcW w:w="1331" w:type="dxa"/>
          </w:tcPr>
          <w:p w:rsidR="006928E3" w:rsidRDefault="0071538F">
            <w:pPr>
              <w:pStyle w:val="TableText"/>
              <w:spacing w:before="89" w:line="230" w:lineRule="auto"/>
              <w:ind w:left="346" w:right="56" w:hanging="26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主要承担病理学的教</w:t>
            </w:r>
            <w:r>
              <w:rPr>
                <w:lang w:eastAsia="zh-CN"/>
              </w:rPr>
              <w:t>学科研工作</w:t>
            </w:r>
          </w:p>
        </w:tc>
        <w:tc>
          <w:tcPr>
            <w:tcW w:w="475" w:type="dxa"/>
          </w:tcPr>
          <w:p w:rsidR="006928E3" w:rsidRDefault="0071538F">
            <w:pPr>
              <w:spacing w:before="186" w:line="181" w:lineRule="auto"/>
              <w:ind w:left="2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664" w:type="dxa"/>
          </w:tcPr>
          <w:p w:rsidR="006928E3" w:rsidRDefault="0071538F">
            <w:pPr>
              <w:pStyle w:val="TableText"/>
              <w:spacing w:before="168" w:line="223" w:lineRule="auto"/>
              <w:ind w:left="210"/>
            </w:pPr>
            <w:proofErr w:type="spellStart"/>
            <w:r>
              <w:rPr>
                <w:spacing w:val="-2"/>
              </w:rPr>
              <w:t>不设</w:t>
            </w:r>
            <w:proofErr w:type="spellEnd"/>
          </w:p>
        </w:tc>
        <w:tc>
          <w:tcPr>
            <w:tcW w:w="1996" w:type="dxa"/>
          </w:tcPr>
          <w:p w:rsidR="006928E3" w:rsidRDefault="0071538F">
            <w:pPr>
              <w:pStyle w:val="TableText"/>
              <w:spacing w:before="88" w:line="231" w:lineRule="auto"/>
              <w:ind w:left="423" w:right="31" w:hanging="39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病理学与病理生理学、临床医学、</w:t>
            </w:r>
            <w:r>
              <w:rPr>
                <w:spacing w:val="-1"/>
                <w:lang w:eastAsia="zh-CN"/>
              </w:rPr>
              <w:t>临床病理、基础医学</w:t>
            </w:r>
          </w:p>
        </w:tc>
        <w:tc>
          <w:tcPr>
            <w:tcW w:w="446" w:type="dxa"/>
          </w:tcPr>
          <w:p w:rsidR="006928E3" w:rsidRDefault="0071538F">
            <w:pPr>
              <w:pStyle w:val="TableText"/>
              <w:spacing w:before="89" w:line="230" w:lineRule="auto"/>
              <w:ind w:left="105" w:right="15" w:hanging="70"/>
            </w:pPr>
            <w:proofErr w:type="spellStart"/>
            <w:r>
              <w:t>博士研</w:t>
            </w:r>
            <w:r>
              <w:rPr>
                <w:spacing w:val="-4"/>
              </w:rPr>
              <w:t>究生</w:t>
            </w:r>
            <w:proofErr w:type="spellEnd"/>
          </w:p>
        </w:tc>
        <w:tc>
          <w:tcPr>
            <w:tcW w:w="655" w:type="dxa"/>
          </w:tcPr>
          <w:p w:rsidR="006928E3" w:rsidRDefault="0071538F">
            <w:pPr>
              <w:pStyle w:val="TableText"/>
              <w:spacing w:before="89" w:line="231" w:lineRule="auto"/>
              <w:ind w:left="207" w:right="52" w:hanging="131"/>
            </w:pPr>
            <w:proofErr w:type="spellStart"/>
            <w:r>
              <w:t>具有相应</w:t>
            </w:r>
            <w:r>
              <w:rPr>
                <w:spacing w:val="-2"/>
              </w:rPr>
              <w:t>学位</w:t>
            </w:r>
            <w:proofErr w:type="spellEnd"/>
          </w:p>
        </w:tc>
        <w:tc>
          <w:tcPr>
            <w:tcW w:w="921" w:type="dxa"/>
          </w:tcPr>
          <w:p w:rsidR="006928E3" w:rsidRDefault="0071538F">
            <w:pPr>
              <w:pStyle w:val="TableText"/>
              <w:spacing w:before="168" w:line="221" w:lineRule="auto"/>
              <w:ind w:left="140"/>
            </w:pPr>
            <w:proofErr w:type="spellStart"/>
            <w:r>
              <w:rPr>
                <w:spacing w:val="1"/>
              </w:rPr>
              <w:t>应届毕业生</w:t>
            </w:r>
            <w:proofErr w:type="spellEnd"/>
          </w:p>
        </w:tc>
        <w:tc>
          <w:tcPr>
            <w:tcW w:w="1852" w:type="dxa"/>
          </w:tcPr>
          <w:p w:rsidR="006928E3" w:rsidRDefault="006928E3"/>
        </w:tc>
        <w:tc>
          <w:tcPr>
            <w:tcW w:w="979" w:type="dxa"/>
          </w:tcPr>
          <w:p w:rsidR="006928E3" w:rsidRDefault="0071538F">
            <w:pPr>
              <w:pStyle w:val="TableText"/>
              <w:spacing w:before="72" w:line="221" w:lineRule="auto"/>
              <w:ind w:left="106"/>
              <w:rPr>
                <w:rFonts w:ascii="Calibri" w:eastAsia="Calibri" w:hAnsi="Calibri" w:cs="Calibri"/>
              </w:rPr>
            </w:pPr>
            <w:r>
              <w:t>面试权重</w:t>
            </w:r>
            <w:r>
              <w:rPr>
                <w:rFonts w:ascii="Calibri" w:eastAsia="Calibri" w:hAnsi="Calibri" w:cs="Calibri"/>
              </w:rPr>
              <w:t>:60%</w:t>
            </w:r>
          </w:p>
          <w:p w:rsidR="006928E3" w:rsidRDefault="0071538F">
            <w:pPr>
              <w:pStyle w:val="TableText"/>
              <w:spacing w:before="14" w:line="221" w:lineRule="auto"/>
              <w:ind w:left="105"/>
              <w:rPr>
                <w:rFonts w:ascii="Calibri" w:eastAsia="Calibri" w:hAnsi="Calibri" w:cs="Calibri"/>
              </w:rPr>
            </w:pPr>
            <w:r>
              <w:t>试讲权重</w:t>
            </w:r>
            <w:r>
              <w:rPr>
                <w:rFonts w:ascii="Calibri" w:eastAsia="Calibri" w:hAnsi="Calibri" w:cs="Calibri"/>
              </w:rPr>
              <w:t>:40%</w:t>
            </w:r>
          </w:p>
        </w:tc>
        <w:tc>
          <w:tcPr>
            <w:tcW w:w="600" w:type="dxa"/>
          </w:tcPr>
          <w:p w:rsidR="006928E3" w:rsidRDefault="0071538F">
            <w:pPr>
              <w:pStyle w:val="TableText"/>
              <w:spacing w:before="88" w:line="231" w:lineRule="auto"/>
              <w:ind w:left="181" w:right="21" w:hanging="131"/>
            </w:pPr>
            <w:proofErr w:type="spellStart"/>
            <w:r>
              <w:t>纳入编制</w:t>
            </w:r>
            <w:r>
              <w:rPr>
                <w:spacing w:val="-3"/>
              </w:rPr>
              <w:t>管理</w:t>
            </w:r>
            <w:proofErr w:type="spellEnd"/>
          </w:p>
        </w:tc>
        <w:tc>
          <w:tcPr>
            <w:tcW w:w="919" w:type="dxa"/>
          </w:tcPr>
          <w:p w:rsidR="006928E3" w:rsidRDefault="0071538F">
            <w:pPr>
              <w:pStyle w:val="TableText"/>
              <w:spacing w:before="72" w:line="221" w:lineRule="auto"/>
              <w:ind w:left="269"/>
            </w:pPr>
            <w:proofErr w:type="spellStart"/>
            <w:r>
              <w:t>刘老师</w:t>
            </w:r>
            <w:proofErr w:type="spellEnd"/>
          </w:p>
          <w:p w:rsidR="006928E3" w:rsidRDefault="0071538F">
            <w:pPr>
              <w:spacing w:before="41" w:line="182" w:lineRule="auto"/>
              <w:ind w:left="7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025-86869321</w:t>
            </w:r>
          </w:p>
        </w:tc>
      </w:tr>
      <w:tr w:rsidR="006928E3" w:rsidTr="0094157C">
        <w:trPr>
          <w:trHeight w:val="956"/>
        </w:trPr>
        <w:tc>
          <w:tcPr>
            <w:tcW w:w="403" w:type="dxa"/>
          </w:tcPr>
          <w:p w:rsidR="006928E3" w:rsidRDefault="006928E3">
            <w:pPr>
              <w:spacing w:line="300" w:lineRule="auto"/>
            </w:pPr>
          </w:p>
          <w:p w:rsidR="006928E3" w:rsidRDefault="0071538F">
            <w:pPr>
              <w:spacing w:before="40" w:line="180" w:lineRule="auto"/>
              <w:ind w:left="17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</w:p>
        </w:tc>
        <w:tc>
          <w:tcPr>
            <w:tcW w:w="1663" w:type="dxa"/>
          </w:tcPr>
          <w:p w:rsidR="006928E3" w:rsidRDefault="006928E3">
            <w:pPr>
              <w:spacing w:line="281" w:lineRule="auto"/>
            </w:pPr>
          </w:p>
          <w:p w:rsidR="006928E3" w:rsidRDefault="0071538F">
            <w:pPr>
              <w:pStyle w:val="TableText"/>
              <w:spacing w:before="42" w:line="221" w:lineRule="auto"/>
              <w:ind w:left="249"/>
            </w:pPr>
            <w:proofErr w:type="spellStart"/>
            <w:r>
              <w:rPr>
                <w:spacing w:val="1"/>
              </w:rPr>
              <w:t>基础医学院教学科研</w:t>
            </w:r>
            <w:proofErr w:type="spellEnd"/>
          </w:p>
        </w:tc>
        <w:tc>
          <w:tcPr>
            <w:tcW w:w="816" w:type="dxa"/>
          </w:tcPr>
          <w:p w:rsidR="006928E3" w:rsidRDefault="006928E3">
            <w:pPr>
              <w:spacing w:line="281" w:lineRule="auto"/>
            </w:pPr>
          </w:p>
          <w:p w:rsidR="006928E3" w:rsidRDefault="0071538F">
            <w:pPr>
              <w:pStyle w:val="TableText"/>
              <w:spacing w:before="42" w:line="221" w:lineRule="auto"/>
              <w:ind w:left="87"/>
            </w:pPr>
            <w:proofErr w:type="spellStart"/>
            <w:r>
              <w:rPr>
                <w:spacing w:val="1"/>
              </w:rPr>
              <w:t>专任教师岗</w:t>
            </w:r>
            <w:proofErr w:type="spellEnd"/>
          </w:p>
        </w:tc>
        <w:tc>
          <w:tcPr>
            <w:tcW w:w="1331" w:type="dxa"/>
          </w:tcPr>
          <w:p w:rsidR="006928E3" w:rsidRDefault="0071538F">
            <w:pPr>
              <w:pStyle w:val="TableText"/>
              <w:spacing w:before="246" w:line="226" w:lineRule="auto"/>
              <w:ind w:left="82" w:right="5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主要承担人体解剖学专业的教学科研工作</w:t>
            </w:r>
          </w:p>
        </w:tc>
        <w:tc>
          <w:tcPr>
            <w:tcW w:w="475" w:type="dxa"/>
          </w:tcPr>
          <w:p w:rsidR="006928E3" w:rsidRDefault="006928E3">
            <w:pPr>
              <w:spacing w:line="300" w:lineRule="auto"/>
              <w:rPr>
                <w:lang w:eastAsia="zh-CN"/>
              </w:rPr>
            </w:pPr>
          </w:p>
          <w:p w:rsidR="006928E3" w:rsidRDefault="0071538F">
            <w:pPr>
              <w:spacing w:before="39" w:line="181" w:lineRule="auto"/>
              <w:ind w:left="2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  <w:tc>
          <w:tcPr>
            <w:tcW w:w="664" w:type="dxa"/>
          </w:tcPr>
          <w:p w:rsidR="006928E3" w:rsidRDefault="006928E3">
            <w:pPr>
              <w:spacing w:line="281" w:lineRule="auto"/>
            </w:pPr>
          </w:p>
          <w:p w:rsidR="006928E3" w:rsidRDefault="0071538F">
            <w:pPr>
              <w:pStyle w:val="TableText"/>
              <w:spacing w:before="42" w:line="223" w:lineRule="auto"/>
              <w:ind w:left="210"/>
            </w:pPr>
            <w:proofErr w:type="spellStart"/>
            <w:r>
              <w:rPr>
                <w:spacing w:val="-2"/>
              </w:rPr>
              <w:t>不设</w:t>
            </w:r>
            <w:proofErr w:type="spellEnd"/>
          </w:p>
        </w:tc>
        <w:tc>
          <w:tcPr>
            <w:tcW w:w="1996" w:type="dxa"/>
          </w:tcPr>
          <w:p w:rsidR="006928E3" w:rsidRDefault="0071538F">
            <w:pPr>
              <w:pStyle w:val="TableText"/>
              <w:spacing w:before="246" w:line="221" w:lineRule="auto"/>
              <w:ind w:left="27"/>
              <w:rPr>
                <w:lang w:eastAsia="zh-CN"/>
              </w:rPr>
            </w:pPr>
            <w:r>
              <w:rPr>
                <w:lang w:eastAsia="zh-CN"/>
              </w:rPr>
              <w:t>人体解剖与组织胚胎学、基础医学</w:t>
            </w:r>
          </w:p>
          <w:p w:rsidR="006928E3" w:rsidRDefault="0071538F">
            <w:pPr>
              <w:pStyle w:val="TableText"/>
              <w:spacing w:before="2" w:line="221" w:lineRule="auto"/>
              <w:ind w:left="688"/>
            </w:pPr>
            <w:r>
              <w:rPr>
                <w:spacing w:val="-2"/>
              </w:rPr>
              <w:t>、</w:t>
            </w:r>
            <w:proofErr w:type="spellStart"/>
            <w:r>
              <w:rPr>
                <w:spacing w:val="-2"/>
              </w:rPr>
              <w:t>临床医学</w:t>
            </w:r>
            <w:proofErr w:type="spellEnd"/>
          </w:p>
        </w:tc>
        <w:tc>
          <w:tcPr>
            <w:tcW w:w="446" w:type="dxa"/>
          </w:tcPr>
          <w:p w:rsidR="006928E3" w:rsidRDefault="0071538F">
            <w:pPr>
              <w:pStyle w:val="TableText"/>
              <w:spacing w:before="246" w:line="226" w:lineRule="auto"/>
              <w:ind w:left="105" w:right="15" w:hanging="70"/>
            </w:pPr>
            <w:proofErr w:type="spellStart"/>
            <w:r>
              <w:t>博士研</w:t>
            </w:r>
            <w:r>
              <w:rPr>
                <w:spacing w:val="-4"/>
              </w:rPr>
              <w:t>究生</w:t>
            </w:r>
            <w:proofErr w:type="spellEnd"/>
          </w:p>
        </w:tc>
        <w:tc>
          <w:tcPr>
            <w:tcW w:w="655" w:type="dxa"/>
          </w:tcPr>
          <w:p w:rsidR="006928E3" w:rsidRDefault="0071538F">
            <w:pPr>
              <w:pStyle w:val="TableText"/>
              <w:spacing w:before="246" w:line="227" w:lineRule="auto"/>
              <w:ind w:left="207" w:right="52" w:hanging="131"/>
            </w:pPr>
            <w:proofErr w:type="spellStart"/>
            <w:r>
              <w:t>具有相应</w:t>
            </w:r>
            <w:r>
              <w:rPr>
                <w:spacing w:val="-2"/>
              </w:rPr>
              <w:t>学位</w:t>
            </w:r>
            <w:proofErr w:type="spellEnd"/>
          </w:p>
        </w:tc>
        <w:tc>
          <w:tcPr>
            <w:tcW w:w="921" w:type="dxa"/>
          </w:tcPr>
          <w:p w:rsidR="006928E3" w:rsidRDefault="006928E3">
            <w:pPr>
              <w:spacing w:line="281" w:lineRule="auto"/>
            </w:pPr>
          </w:p>
          <w:p w:rsidR="006928E3" w:rsidRDefault="0071538F">
            <w:pPr>
              <w:pStyle w:val="TableText"/>
              <w:spacing w:before="42" w:line="221" w:lineRule="auto"/>
              <w:ind w:left="140"/>
            </w:pPr>
            <w:proofErr w:type="spellStart"/>
            <w:r>
              <w:rPr>
                <w:spacing w:val="1"/>
              </w:rPr>
              <w:t>应届毕业生</w:t>
            </w:r>
            <w:proofErr w:type="spellEnd"/>
          </w:p>
        </w:tc>
        <w:tc>
          <w:tcPr>
            <w:tcW w:w="1852" w:type="dxa"/>
          </w:tcPr>
          <w:p w:rsidR="006928E3" w:rsidRDefault="0071538F" w:rsidP="0094157C">
            <w:pPr>
              <w:pStyle w:val="TableText"/>
              <w:spacing w:before="17" w:line="221" w:lineRule="auto"/>
              <w:ind w:left="86"/>
            </w:pPr>
            <w:r>
              <w:rPr>
                <w:lang w:eastAsia="zh-CN"/>
              </w:rPr>
              <w:t>本科专业为基础医学、临床医</w:t>
            </w:r>
            <w:r>
              <w:rPr>
                <w:lang w:eastAsia="zh-CN"/>
              </w:rPr>
              <w:t>学、法医学或预防医学；有衰</w:t>
            </w:r>
            <w:r>
              <w:rPr>
                <w:spacing w:val="1"/>
                <w:lang w:eastAsia="zh-CN"/>
              </w:rPr>
              <w:t>老及相关疾病机制与干预研究</w:t>
            </w:r>
            <w:r>
              <w:rPr>
                <w:spacing w:val="1"/>
                <w:lang w:eastAsia="zh-CN"/>
              </w:rPr>
              <w:t>或临床应用解剖学相关的科学</w:t>
            </w:r>
            <w:proofErr w:type="spellStart"/>
            <w:r>
              <w:rPr>
                <w:spacing w:val="1"/>
                <w:position w:val="-1"/>
              </w:rPr>
              <w:t>研究经历</w:t>
            </w:r>
            <w:bookmarkStart w:id="0" w:name="_GoBack"/>
            <w:bookmarkEnd w:id="0"/>
            <w:proofErr w:type="spellEnd"/>
          </w:p>
        </w:tc>
        <w:tc>
          <w:tcPr>
            <w:tcW w:w="979" w:type="dxa"/>
          </w:tcPr>
          <w:p w:rsidR="006928E3" w:rsidRDefault="0071538F">
            <w:pPr>
              <w:pStyle w:val="TableText"/>
              <w:spacing w:before="229" w:line="221" w:lineRule="auto"/>
              <w:ind w:left="106"/>
              <w:rPr>
                <w:rFonts w:ascii="Calibri" w:eastAsia="Calibri" w:hAnsi="Calibri" w:cs="Calibri"/>
              </w:rPr>
            </w:pPr>
            <w:r>
              <w:t>面</w:t>
            </w:r>
            <w:r>
              <w:t>试权重</w:t>
            </w:r>
            <w:r>
              <w:rPr>
                <w:rFonts w:ascii="Calibri" w:eastAsia="Calibri" w:hAnsi="Calibri" w:cs="Calibri"/>
              </w:rPr>
              <w:t>:60%</w:t>
            </w:r>
          </w:p>
          <w:p w:rsidR="006928E3" w:rsidRDefault="0071538F">
            <w:pPr>
              <w:pStyle w:val="TableText"/>
              <w:spacing w:before="14" w:line="221" w:lineRule="auto"/>
              <w:ind w:left="105"/>
              <w:rPr>
                <w:rFonts w:ascii="Calibri" w:eastAsia="Calibri" w:hAnsi="Calibri" w:cs="Calibri"/>
              </w:rPr>
            </w:pPr>
            <w:r>
              <w:t>试讲权重</w:t>
            </w:r>
            <w:r>
              <w:rPr>
                <w:rFonts w:ascii="Calibri" w:eastAsia="Calibri" w:hAnsi="Calibri" w:cs="Calibri"/>
              </w:rPr>
              <w:t>:40%</w:t>
            </w:r>
          </w:p>
        </w:tc>
        <w:tc>
          <w:tcPr>
            <w:tcW w:w="600" w:type="dxa"/>
          </w:tcPr>
          <w:p w:rsidR="006928E3" w:rsidRDefault="0071538F">
            <w:pPr>
              <w:pStyle w:val="TableText"/>
              <w:spacing w:before="246" w:line="226" w:lineRule="auto"/>
              <w:ind w:left="181" w:right="21" w:hanging="131"/>
            </w:pPr>
            <w:proofErr w:type="spellStart"/>
            <w:r>
              <w:t>纳入编制</w:t>
            </w:r>
            <w:r>
              <w:rPr>
                <w:spacing w:val="-3"/>
              </w:rPr>
              <w:t>管理</w:t>
            </w:r>
            <w:proofErr w:type="spellEnd"/>
          </w:p>
        </w:tc>
        <w:tc>
          <w:tcPr>
            <w:tcW w:w="919" w:type="dxa"/>
          </w:tcPr>
          <w:p w:rsidR="006928E3" w:rsidRDefault="0071538F">
            <w:pPr>
              <w:pStyle w:val="TableText"/>
              <w:spacing w:before="229" w:line="221" w:lineRule="auto"/>
              <w:ind w:left="269"/>
            </w:pPr>
            <w:proofErr w:type="spellStart"/>
            <w:r>
              <w:t>刘老师</w:t>
            </w:r>
            <w:proofErr w:type="spellEnd"/>
          </w:p>
          <w:p w:rsidR="006928E3" w:rsidRDefault="0071538F">
            <w:pPr>
              <w:spacing w:before="41" w:line="182" w:lineRule="auto"/>
              <w:ind w:left="7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025-86869321</w:t>
            </w:r>
          </w:p>
        </w:tc>
      </w:tr>
    </w:tbl>
    <w:p w:rsidR="006928E3" w:rsidRDefault="0071538F">
      <w:pPr>
        <w:spacing w:before="69" w:line="221" w:lineRule="auto"/>
        <w:ind w:left="31"/>
        <w:rPr>
          <w:rFonts w:ascii="宋体" w:eastAsia="宋体" w:hAnsi="宋体" w:cs="宋体"/>
          <w:sz w:val="13"/>
          <w:szCs w:val="13"/>
          <w:lang w:eastAsia="zh-CN"/>
        </w:rPr>
      </w:pP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本次招聘的学科、专业名称参照《江苏省</w:t>
      </w:r>
      <w:r>
        <w:rPr>
          <w:rFonts w:ascii="Calibri" w:eastAsia="Calibri" w:hAnsi="Calibri" w:cs="Calibri"/>
          <w:spacing w:val="1"/>
          <w:sz w:val="13"/>
          <w:szCs w:val="13"/>
          <w:lang w:eastAsia="zh-CN"/>
        </w:rPr>
        <w:t>2026</w:t>
      </w:r>
      <w:r>
        <w:rPr>
          <w:rFonts w:ascii="宋体" w:eastAsia="宋体" w:hAnsi="宋体" w:cs="宋体"/>
          <w:spacing w:val="1"/>
          <w:sz w:val="13"/>
          <w:szCs w:val="13"/>
          <w:lang w:eastAsia="zh-CN"/>
        </w:rPr>
        <w:t>年考试录用公务员专业参考目录》</w:t>
      </w:r>
      <w:r>
        <w:rPr>
          <w:rFonts w:ascii="宋体" w:eastAsia="宋体" w:hAnsi="宋体" w:cs="宋体"/>
          <w:spacing w:val="-29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z w:val="13"/>
          <w:szCs w:val="13"/>
          <w:lang w:eastAsia="zh-CN"/>
        </w:rPr>
        <w:t>执行。</w:t>
      </w:r>
    </w:p>
    <w:sectPr w:rsidR="006928E3">
      <w:pgSz w:w="15840" w:h="12240"/>
      <w:pgMar w:top="1040" w:right="1105" w:bottom="0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38F" w:rsidRDefault="0071538F">
      <w:r>
        <w:separator/>
      </w:r>
    </w:p>
  </w:endnote>
  <w:endnote w:type="continuationSeparator" w:id="0">
    <w:p w:rsidR="0071538F" w:rsidRDefault="007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38F" w:rsidRDefault="0071538F">
      <w:r>
        <w:separator/>
      </w:r>
    </w:p>
  </w:footnote>
  <w:footnote w:type="continuationSeparator" w:id="0">
    <w:p w:rsidR="0071538F" w:rsidRDefault="0071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8E3"/>
    <w:rsid w:val="006928E3"/>
    <w:rsid w:val="0071538F"/>
    <w:rsid w:val="0094157C"/>
    <w:rsid w:val="0D8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1857C-8FC2-4DF0-A260-1253FFF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</cp:lastModifiedBy>
  <cp:revision>2</cp:revision>
  <dcterms:created xsi:type="dcterms:W3CDTF">2026-03-10T14:36:00Z</dcterms:created>
  <dcterms:modified xsi:type="dcterms:W3CDTF">2026-05-13T07:44:00Z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2026-05-13T10:56:32Z</vt:filetime>
  </property>
  <property fmtid="{D5CDD505-2E9C-101B-9397-08002B2CF9AE}" pid="4" name="KSOTemplateDocerSaveRecord">
    <vt:lpwstr>eyJoZGlkIjoiNDE3ZjZkYTU2NDE2M2U1NzhmYzUxZmJkOGYxMmU0MzQiLCJ1c2VySWQiOiIyNTY5MDg2OTAifQ==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A65E274476BE412D99961F3D87B72F0B_13</vt:lpwstr>
  </property>
</Properties>
</file>