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4A" w:rsidRDefault="008D203C">
      <w:pPr>
        <w:spacing w:line="520" w:lineRule="exact"/>
        <w:jc w:val="center"/>
        <w:rPr>
          <w:rFonts w:ascii="黑体" w:eastAsia="黑体" w:hAnsi="黑体"/>
          <w:b/>
          <w:color w:val="000000" w:themeColor="text1"/>
          <w:sz w:val="44"/>
          <w:szCs w:val="44"/>
        </w:rPr>
      </w:pPr>
      <w:r>
        <w:rPr>
          <w:rFonts w:ascii="黑体" w:eastAsia="黑体" w:hAnsi="黑体" w:hint="eastAsia"/>
          <w:color w:val="000000" w:themeColor="text1"/>
          <w:sz w:val="44"/>
          <w:szCs w:val="44"/>
        </w:rPr>
        <w:t>基础医学院</w:t>
      </w:r>
      <w:r>
        <w:rPr>
          <w:rFonts w:ascii="黑体" w:eastAsia="黑体" w:hAnsi="黑体" w:hint="eastAsia"/>
          <w:color w:val="000000" w:themeColor="text1"/>
          <w:sz w:val="44"/>
          <w:szCs w:val="44"/>
        </w:rPr>
        <w:t>201</w:t>
      </w:r>
      <w:r>
        <w:rPr>
          <w:rFonts w:ascii="黑体" w:eastAsia="黑体" w:hAnsi="黑体" w:hint="eastAsia"/>
          <w:color w:val="000000" w:themeColor="text1"/>
          <w:sz w:val="44"/>
          <w:szCs w:val="44"/>
        </w:rPr>
        <w:t>9</w:t>
      </w:r>
      <w:r>
        <w:rPr>
          <w:rFonts w:ascii="黑体" w:eastAsia="黑体" w:hAnsi="黑体" w:hint="eastAsia"/>
          <w:color w:val="000000" w:themeColor="text1"/>
          <w:sz w:val="44"/>
          <w:szCs w:val="44"/>
        </w:rPr>
        <w:t>年“申请</w:t>
      </w:r>
      <w:r>
        <w:rPr>
          <w:rFonts w:ascii="黑体" w:eastAsia="黑体" w:hAnsi="黑体" w:hint="eastAsia"/>
          <w:color w:val="000000" w:themeColor="text1"/>
          <w:sz w:val="44"/>
          <w:szCs w:val="44"/>
        </w:rPr>
        <w:t>-</w:t>
      </w:r>
      <w:r>
        <w:rPr>
          <w:rFonts w:ascii="黑体" w:eastAsia="黑体" w:hAnsi="黑体" w:hint="eastAsia"/>
          <w:color w:val="000000" w:themeColor="text1"/>
          <w:sz w:val="44"/>
          <w:szCs w:val="44"/>
        </w:rPr>
        <w:t>考核”制博士生招生实施细则</w:t>
      </w:r>
    </w:p>
    <w:p w:rsidR="0083154A" w:rsidRDefault="0083154A">
      <w:pPr>
        <w:spacing w:line="520" w:lineRule="exact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83154A" w:rsidRDefault="008D203C">
      <w:pPr>
        <w:spacing w:line="520" w:lineRule="exact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一、资格审查</w:t>
      </w:r>
    </w:p>
    <w:p w:rsidR="0083154A" w:rsidRDefault="008D203C">
      <w:pPr>
        <w:spacing w:line="300" w:lineRule="auto"/>
        <w:ind w:firstLineChars="300" w:firstLine="96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学院根据申请者所提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交的材料，对其报考资格进行初审，并以学院为单位成立“资格审查小组”，组员为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3-5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位副高及以上职称专家，对初审通过的每个申请者的材料进行认真评审并评分，以评分方式，按一定比例（不超过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1:5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）和择优推荐原则，确定入围综合考核的申请者名单，资格审查评分包含学术背景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20%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（指学习经历，参与的研究课题，包括课题级别、考生排名等）、学习成绩和外语水平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20%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（成绩占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分，主要以考生硕士阶段成绩优秀率，良好率进行量化打分；外语成绩占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分，可以等级考试的分数折算成百分制比较，有海外研修经历可酌情加分）、学术成果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40%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（考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核项目主要包括：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发表论文的期刊等级、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IF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、篇数；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著作、专利；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科研获奖情况）和综合素质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20%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（主要包括思想政治情况、社会任职情况和各类获奖情况）。</w:t>
      </w:r>
    </w:p>
    <w:p w:rsidR="0083154A" w:rsidRDefault="008D203C">
      <w:pPr>
        <w:spacing w:line="520" w:lineRule="exact"/>
        <w:outlineLvl w:val="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二、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综合考核</w:t>
      </w:r>
    </w:p>
    <w:p w:rsidR="0083154A" w:rsidRDefault="008D2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1.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根据本学科特点和培养要求，重点考核考生综合运用所学知识的能力、本学科前沿知识及是否具备博士研究生培养的潜能和综合素质。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同时注重考查考生的道德品质、遵纪守法、科学精神、学术道德、专业伦理、诚实守信等方面的情况。</w:t>
      </w:r>
    </w:p>
    <w:p w:rsidR="0083154A" w:rsidRDefault="008D203C">
      <w:pPr>
        <w:spacing w:line="520" w:lineRule="exac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 xml:space="preserve">    2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综合考核包括综合笔试、综合能力考核和综合答辩。</w:t>
      </w:r>
    </w:p>
    <w:p w:rsidR="0083154A" w:rsidRDefault="008D2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）综合笔试（满分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分）</w:t>
      </w:r>
    </w:p>
    <w:p w:rsidR="0083154A" w:rsidRDefault="008D2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形式：闭卷，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时间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小时。</w:t>
      </w:r>
    </w:p>
    <w:p w:rsidR="0083154A" w:rsidRDefault="008D2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内容：①专业外语测试（占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50%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）：根据各二级学科确定考试范围，主要考核考生阅读和翻译外文文献的水平，评分</w:t>
      </w:r>
      <w:r>
        <w:rPr>
          <w:rFonts w:ascii="仿宋" w:eastAsia="仿宋" w:hAnsi="仿宋"/>
          <w:color w:val="000000" w:themeColor="text1"/>
          <w:sz w:val="32"/>
          <w:szCs w:val="32"/>
        </w:rPr>
        <w:t>标准以术语翻译的准确性和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是否</w:t>
      </w:r>
      <w:r>
        <w:rPr>
          <w:rFonts w:ascii="仿宋" w:eastAsia="仿宋" w:hAnsi="仿宋"/>
          <w:color w:val="000000" w:themeColor="text1"/>
          <w:sz w:val="32"/>
          <w:szCs w:val="32"/>
        </w:rPr>
        <w:t>符合文字表述符合专业用语习惯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为</w:t>
      </w:r>
      <w:r>
        <w:rPr>
          <w:rFonts w:ascii="仿宋" w:eastAsia="仿宋" w:hAnsi="仿宋"/>
          <w:color w:val="000000" w:themeColor="text1"/>
          <w:sz w:val="32"/>
          <w:szCs w:val="32"/>
        </w:rPr>
        <w:t>参考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；②专业课测试（占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50%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）：根据各二级学科确定考试范围，以</w:t>
      </w:r>
      <w:r>
        <w:rPr>
          <w:rFonts w:ascii="仿宋" w:eastAsia="仿宋" w:hAnsi="仿宋"/>
          <w:color w:val="000000" w:themeColor="text1"/>
          <w:sz w:val="32"/>
          <w:szCs w:val="32"/>
        </w:rPr>
        <w:t>论述题为主，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主要考核考生对基础理论、专业知识、本专业</w:t>
      </w:r>
      <w:r>
        <w:rPr>
          <w:rFonts w:ascii="仿宋" w:eastAsia="仿宋" w:hAnsi="仿宋"/>
          <w:color w:val="000000" w:themeColor="text1"/>
          <w:sz w:val="32"/>
          <w:szCs w:val="32"/>
        </w:rPr>
        <w:t>前沿科学进展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的掌握程度以及逻辑和</w:t>
      </w:r>
      <w:r>
        <w:rPr>
          <w:rFonts w:ascii="仿宋" w:eastAsia="仿宋" w:hAnsi="仿宋"/>
          <w:color w:val="000000" w:themeColor="text1"/>
          <w:sz w:val="32"/>
          <w:szCs w:val="32"/>
        </w:rPr>
        <w:t>思辨能力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83154A" w:rsidRDefault="008D2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具体安排学院将在公布资格审查结果时统一发布。</w:t>
      </w:r>
    </w:p>
    <w:p w:rsidR="0083154A" w:rsidRDefault="008D2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）综合能力考核（满分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分）</w:t>
      </w:r>
    </w:p>
    <w:p w:rsidR="0083154A" w:rsidRDefault="008D203C">
      <w:pPr>
        <w:spacing w:line="520" w:lineRule="exact"/>
        <w:ind w:firstLine="648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形式：开放性，在</w:t>
      </w:r>
      <w:r>
        <w:rPr>
          <w:rFonts w:ascii="仿宋" w:eastAsia="仿宋" w:hAnsi="仿宋"/>
          <w:color w:val="000000" w:themeColor="text1"/>
          <w:sz w:val="32"/>
          <w:szCs w:val="32"/>
        </w:rPr>
        <w:t>导师所在实验室进行。</w:t>
      </w:r>
    </w:p>
    <w:p w:rsidR="0083154A" w:rsidRDefault="008D203C">
      <w:pPr>
        <w:spacing w:line="520" w:lineRule="exact"/>
        <w:ind w:firstLine="648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时间：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天内完成。</w:t>
      </w:r>
    </w:p>
    <w:p w:rsidR="0083154A" w:rsidRDefault="008D2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内容：（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）科研思维考核（满分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分）：阅读文献，撰写报考导师指定内容的科研设计。科研设计</w:t>
      </w:r>
      <w:r>
        <w:rPr>
          <w:rFonts w:ascii="仿宋" w:eastAsia="仿宋" w:hAnsi="仿宋"/>
          <w:color w:val="000000" w:themeColor="text1"/>
          <w:sz w:val="32"/>
          <w:szCs w:val="32"/>
        </w:rPr>
        <w:t>内容包括：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①</w:t>
      </w:r>
      <w:r>
        <w:rPr>
          <w:rFonts w:ascii="仿宋" w:eastAsia="仿宋" w:hAnsi="仿宋"/>
          <w:color w:val="000000" w:themeColor="text1"/>
          <w:sz w:val="32"/>
          <w:szCs w:val="32"/>
        </w:rPr>
        <w:t>立项依据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；②</w:t>
      </w:r>
      <w:r>
        <w:rPr>
          <w:rFonts w:ascii="仿宋" w:eastAsia="仿宋" w:hAnsi="仿宋"/>
          <w:color w:val="000000" w:themeColor="text1"/>
          <w:sz w:val="32"/>
          <w:szCs w:val="32"/>
        </w:rPr>
        <w:t>研究内容、研究目标，以及拟解决的关键科学问题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；③</w:t>
      </w:r>
      <w:r>
        <w:rPr>
          <w:rFonts w:ascii="仿宋" w:eastAsia="仿宋" w:hAnsi="仿宋"/>
          <w:color w:val="000000" w:themeColor="text1"/>
          <w:sz w:val="32"/>
          <w:szCs w:val="32"/>
        </w:rPr>
        <w:t>拟采取的研究方案及可行性分析（包括研究方法、技术路线、实验手段、关键技术等说明）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）实践操作能力（满分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分）：实验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/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操作技能考核。</w:t>
      </w:r>
    </w:p>
    <w:p w:rsidR="0083154A" w:rsidRDefault="008D2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具体安排学院将在公布资格审查结果时统一发布。综合能力考核合格线：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分。综合能力考核不合格者，不予录取。对于思想品德考核不合格者不予录取。</w:t>
      </w:r>
    </w:p>
    <w:p w:rsidR="0083154A" w:rsidRDefault="008D2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）综合答辩（满分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分）</w:t>
      </w:r>
    </w:p>
    <w:p w:rsidR="0083154A" w:rsidRDefault="008D2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形式：学院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组织成立综合答辩专家小组对考生逐一考核（组员不少于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位博士生导师），每个考生做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分钟的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PPT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汇报，内容为</w:t>
      </w:r>
      <w:r>
        <w:rPr>
          <w:rFonts w:ascii="仿宋" w:eastAsia="仿宋" w:hAnsi="仿宋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介绍</w:t>
      </w:r>
      <w:r>
        <w:rPr>
          <w:rFonts w:ascii="仿宋" w:eastAsia="仿宋" w:hAnsi="仿宋"/>
          <w:color w:val="000000" w:themeColor="text1"/>
          <w:sz w:val="32"/>
          <w:szCs w:val="32"/>
        </w:rPr>
        <w:t>及已取得的科研成果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，专家提问时间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分钟。</w:t>
      </w:r>
    </w:p>
    <w:p w:rsidR="0083154A" w:rsidRDefault="008D2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内容：基于考生完成的科研设计等材料，对考生综合能力进一步考核，提出专业问题，要求考生现场作答，考核考生综合运用所学知识的能力、创新能力、科研潜质、外国语应用能力等。</w:t>
      </w:r>
    </w:p>
    <w:p w:rsidR="0083154A" w:rsidRDefault="008D203C" w:rsidP="008D203C">
      <w:pPr>
        <w:spacing w:line="520" w:lineRule="exact"/>
        <w:ind w:firstLineChars="100" w:firstLine="3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综合答辩全程录音录像。</w:t>
      </w:r>
    </w:p>
    <w:p w:rsidR="0083154A" w:rsidRDefault="008D203C" w:rsidP="008D203C">
      <w:pPr>
        <w:spacing w:line="520" w:lineRule="exact"/>
        <w:ind w:firstLineChars="100" w:firstLine="32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4.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综合考核总成绩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=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综合笔试成绩×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20%+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综合能力考核成绩×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50%+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综合答辩成绩×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30%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。各学院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根据考生的综合考核总成绩情况，择优确定拟录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取名单，并报研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究生院审批。</w:t>
      </w:r>
    </w:p>
    <w:p w:rsidR="0083154A" w:rsidRDefault="0083154A">
      <w:pPr>
        <w:rPr>
          <w:color w:val="000000" w:themeColor="text1"/>
        </w:rPr>
      </w:pPr>
    </w:p>
    <w:sectPr w:rsidR="00831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3C"/>
    <w:rsid w:val="00146BA8"/>
    <w:rsid w:val="00241FBD"/>
    <w:rsid w:val="00436D54"/>
    <w:rsid w:val="00504CD5"/>
    <w:rsid w:val="0050526F"/>
    <w:rsid w:val="00510C59"/>
    <w:rsid w:val="005503F1"/>
    <w:rsid w:val="005620CA"/>
    <w:rsid w:val="005F716E"/>
    <w:rsid w:val="00607F78"/>
    <w:rsid w:val="0064152B"/>
    <w:rsid w:val="006F34FD"/>
    <w:rsid w:val="007B22DA"/>
    <w:rsid w:val="0083154A"/>
    <w:rsid w:val="0088703C"/>
    <w:rsid w:val="008D203C"/>
    <w:rsid w:val="0098584E"/>
    <w:rsid w:val="009A496A"/>
    <w:rsid w:val="009B6792"/>
    <w:rsid w:val="009D371F"/>
    <w:rsid w:val="009E1BF6"/>
    <w:rsid w:val="00A455B3"/>
    <w:rsid w:val="00AD4497"/>
    <w:rsid w:val="00BC0439"/>
    <w:rsid w:val="00BE11B4"/>
    <w:rsid w:val="00CD2578"/>
    <w:rsid w:val="00D669E9"/>
    <w:rsid w:val="00D67400"/>
    <w:rsid w:val="00D868C9"/>
    <w:rsid w:val="00DC39EF"/>
    <w:rsid w:val="00E92860"/>
    <w:rsid w:val="00EE595B"/>
    <w:rsid w:val="00F3334C"/>
    <w:rsid w:val="00F924CA"/>
    <w:rsid w:val="340B1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227E93-8D04-44DE-B9D5-D1A182F6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20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203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2018-12-11T01:49:00Z</cp:lastPrinted>
  <dcterms:created xsi:type="dcterms:W3CDTF">2017-11-20T06:35:00Z</dcterms:created>
  <dcterms:modified xsi:type="dcterms:W3CDTF">2018-12-11T01:52:00Z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